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6010D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6538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Новокузнецкого городского Совета народных депутатов от 22.02.2022 N 1/10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"О внесении изменений в решение Новокузнецкого городского Совета народных депутатов от 14.09.2021 N 9/85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</w:t>
            </w:r>
            <w:r>
              <w:rPr>
                <w:sz w:val="28"/>
                <w:szCs w:val="28"/>
              </w:rPr>
              <w:t>аницах Новокузнецкого городского округа"</w:t>
            </w:r>
            <w:r>
              <w:rPr>
                <w:sz w:val="28"/>
                <w:szCs w:val="28"/>
              </w:rPr>
              <w:br/>
              <w:t>(принято городским Советом народных депутатов 22.02.2022)</w:t>
            </w:r>
            <w:r>
              <w:rPr>
                <w:sz w:val="28"/>
                <w:szCs w:val="28"/>
              </w:rPr>
              <w:br/>
              <w:t>(вместе с "Перечнем индикаторов риска нарушения обязательных требований, проверяемых в рамках осуществления муниципального контроля на автомобильном транспор</w:t>
            </w:r>
            <w:r>
              <w:rPr>
                <w:sz w:val="28"/>
                <w:szCs w:val="28"/>
              </w:rPr>
              <w:t>те, городском наземном электрическом транспорте в границах Новокузнецкого городского округа", "Перечнем индикаторов риска нарушения обязательных требований, проверяемых в рамках осуществления муниципального контроля в дорожном хозяйстве в границах Новокузн</w:t>
            </w:r>
            <w:r>
              <w:rPr>
                <w:sz w:val="28"/>
                <w:szCs w:val="28"/>
              </w:rPr>
              <w:t>ецкого городского округа", "Ключевыми показателями и их целевыми значениями, индикативными показателями для муниципального контроля на автомобильном транспорте, городском наземном электрическом транспорте в границах Новокузнецкого городского округа", "Ключ</w:t>
            </w:r>
            <w:r>
              <w:rPr>
                <w:sz w:val="28"/>
                <w:szCs w:val="28"/>
              </w:rPr>
              <w:t>евыми показателями и их целевыми значениями, индикативными показателями для муниципального контроля в дорожном хозяйстве в границах Новокузнецкого городского округа")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6538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6538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6538E">
      <w:pPr>
        <w:pStyle w:val="ConsPlusNormal"/>
        <w:ind w:firstLine="540"/>
        <w:jc w:val="both"/>
        <w:outlineLvl w:val="0"/>
      </w:pPr>
    </w:p>
    <w:p w:rsidR="00000000" w:rsidRDefault="0046538E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000000" w:rsidRDefault="0046538E">
      <w:pPr>
        <w:pStyle w:val="ConsPlusTitle"/>
        <w:ind w:firstLine="540"/>
        <w:jc w:val="both"/>
      </w:pPr>
    </w:p>
    <w:p w:rsidR="00000000" w:rsidRDefault="0046538E">
      <w:pPr>
        <w:pStyle w:val="ConsPlusTitle"/>
        <w:jc w:val="center"/>
      </w:pPr>
      <w:r>
        <w:t>РЕШЕНИЕ</w:t>
      </w:r>
    </w:p>
    <w:p w:rsidR="00000000" w:rsidRDefault="0046538E">
      <w:pPr>
        <w:pStyle w:val="ConsPlusTitle"/>
        <w:jc w:val="center"/>
      </w:pPr>
      <w:r>
        <w:t>от 22 февраля 2022 г. N 1/10</w:t>
      </w:r>
    </w:p>
    <w:p w:rsidR="00000000" w:rsidRDefault="0046538E">
      <w:pPr>
        <w:pStyle w:val="ConsPlusTitle"/>
        <w:jc w:val="both"/>
      </w:pPr>
    </w:p>
    <w:p w:rsidR="00000000" w:rsidRDefault="0046538E">
      <w:pPr>
        <w:pStyle w:val="ConsPlusTitle"/>
        <w:jc w:val="center"/>
      </w:pPr>
      <w:r>
        <w:t>О ВНЕСЕНИИ ИЗМЕНЕНИЙ В РЕШЕНИЕ НОВОКУЗНЕЦКОГО ГОРОДСКОГО</w:t>
      </w:r>
    </w:p>
    <w:p w:rsidR="00000000" w:rsidRDefault="0046538E">
      <w:pPr>
        <w:pStyle w:val="ConsPlusTitle"/>
        <w:jc w:val="center"/>
      </w:pPr>
      <w:r>
        <w:t>СОВЕТА НАРОДНЫХ ДЕПУТАТОВ ОТ 14.09.2021 N 9/85 "ОБ</w:t>
      </w:r>
    </w:p>
    <w:p w:rsidR="00000000" w:rsidRDefault="0046538E">
      <w:pPr>
        <w:pStyle w:val="ConsPlusTitle"/>
        <w:jc w:val="center"/>
      </w:pPr>
      <w:r>
        <w:t>УТВЕРЖДЕНИИ ПОЛОЖЕНИЯ О МУНИЦИПАЛЬНОМ КОНТРОЛЕ</w:t>
      </w:r>
    </w:p>
    <w:p w:rsidR="00000000" w:rsidRDefault="0046538E">
      <w:pPr>
        <w:pStyle w:val="ConsPlusTitle"/>
        <w:jc w:val="center"/>
      </w:pPr>
      <w:r>
        <w:t>НА АВТОМОБИЛЬНОМ ТРАНСПОРТЕ, ГОРОДСКОМ НАЗЕМНОМ</w:t>
      </w:r>
    </w:p>
    <w:p w:rsidR="00000000" w:rsidRDefault="0046538E">
      <w:pPr>
        <w:pStyle w:val="ConsPlusTitle"/>
        <w:jc w:val="center"/>
      </w:pPr>
      <w:r>
        <w:t>ЭЛЕКТРИЧЕСКОМ ТРАНСПОРТЕ И В ДОРОЖНОМ ХОЗЯЙСТВЕ В ГРАНИЦАХ</w:t>
      </w:r>
    </w:p>
    <w:p w:rsidR="00000000" w:rsidRDefault="0046538E">
      <w:pPr>
        <w:pStyle w:val="ConsPlusTitle"/>
        <w:jc w:val="center"/>
      </w:pPr>
      <w:r>
        <w:t>НОВОКУЗНЕЦКОГО ГОРОДСКОГО ОКРУГА"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t>Принято</w:t>
      </w:r>
    </w:p>
    <w:p w:rsidR="00000000" w:rsidRDefault="0046538E">
      <w:pPr>
        <w:pStyle w:val="ConsPlusNormal"/>
        <w:jc w:val="right"/>
      </w:pPr>
      <w:r>
        <w:t>городским Советом народных депутатов</w:t>
      </w:r>
    </w:p>
    <w:p w:rsidR="00000000" w:rsidRDefault="0046538E">
      <w:pPr>
        <w:pStyle w:val="ConsPlusNormal"/>
        <w:jc w:val="right"/>
      </w:pPr>
      <w:r>
        <w:t>22 февраля 2022 года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tooltip="Ссылка на КонсультантПлюс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tooltip="Ссылка на КонсультантПлюс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руководствуясь </w:t>
      </w:r>
      <w:hyperlink r:id="rId11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{КонсультантПлюс}" w:history="1">
        <w:r>
          <w:rPr>
            <w:color w:val="0000FF"/>
          </w:rPr>
          <w:t>статьями 6</w:t>
        </w:r>
      </w:hyperlink>
      <w:r>
        <w:t xml:space="preserve">, </w:t>
      </w:r>
      <w:hyperlink r:id="rId12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{КонсультантПлюс}" w:history="1">
        <w:r>
          <w:rPr>
            <w:color w:val="0000FF"/>
          </w:rPr>
          <w:t>28</w:t>
        </w:r>
      </w:hyperlink>
      <w:r>
        <w:t xml:space="preserve">, </w:t>
      </w:r>
      <w:hyperlink r:id="rId13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{КонсультантПлюс}" w:history="1">
        <w:r>
          <w:rPr>
            <w:color w:val="0000FF"/>
          </w:rPr>
          <w:t>32</w:t>
        </w:r>
      </w:hyperlink>
      <w:r>
        <w:t xml:space="preserve"> и </w:t>
      </w:r>
      <w:hyperlink r:id="rId14" w:tooltip="Постановление Новокузнецкого городского Совета народных депутатов от 07.12.2009 N 11/117 (ред. от 19.10.2021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ородского округа&quot;) (Зарегистрировано в Управлении Минюста России по Кемеровской области 29.12.2009 N RU423100002009001) (с изм. и доп., вступающими в силу с 01.01.2022){КонсультантПлюс}" w:history="1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15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решение</w:t>
        </w:r>
      </w:hyperlink>
      <w:r>
        <w:t xml:space="preserve"> Новокузнецко</w:t>
      </w:r>
      <w:r>
        <w:t>го городского Совета народных депутатов от 14.09.2021 N 9/85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округа" сле</w:t>
      </w:r>
      <w:r>
        <w:t>дующие изменения: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1.1. </w:t>
      </w:r>
      <w:hyperlink r:id="rId16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"О муниципальном контроле на автомобильном транспорте, городском наземном электрическом транспорте и в дорожном хозяйстве в границах Новокузнецког</w:t>
      </w:r>
      <w:r>
        <w:t>о городского округа".</w:t>
      </w:r>
    </w:p>
    <w:p w:rsidR="00000000" w:rsidRDefault="0046538E">
      <w:pPr>
        <w:pStyle w:val="ConsPlusNormal"/>
        <w:spacing w:before="200"/>
        <w:ind w:firstLine="540"/>
        <w:jc w:val="both"/>
      </w:pPr>
      <w:bookmarkStart w:id="0" w:name="Par21"/>
      <w:bookmarkEnd w:id="0"/>
      <w:r>
        <w:t xml:space="preserve">1.2. </w:t>
      </w:r>
      <w:hyperlink r:id="rId17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"1. Утвердить: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1) Положение о муниципальном контроле на автомобильном транспорте, городском наземном электрическом транспорте и в дорожно</w:t>
      </w:r>
      <w:r>
        <w:t>м хозяйстве в границах Новокузнецкого городского округа согласно приложению N 1 к настоящему решению;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2) 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</w:t>
      </w:r>
      <w:r>
        <w:t>еском транспорте в границах Новокузнецкого городского округа согласно приложению N 2 к настоящему решению;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3) ключевые показатели и их целевые значения, индикативные показатели для муниципального контроля в дорожном хозяйстве в границах Новокузнецкого горо</w:t>
      </w:r>
      <w:r>
        <w:t>дского округа согласно приложению N 3 к настоящему решению.".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1.3. </w:t>
      </w:r>
      <w:hyperlink r:id="rId18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"2. Настоящее решение вступает в силу со дня, следующего за днем его официального опубликования, за исключе</w:t>
      </w:r>
      <w:r>
        <w:t>нием подпунктов 2, 3 пункта 1, приложения N 2 "Ключевые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в границах Новокузнецкого городского окру</w:t>
      </w:r>
      <w:r>
        <w:t>га" и приложения N 3 "Ключевые показатели и их целевые значения, индикативные показатели для муниципального контроля в дорожном хозяйстве в границах Новокузнецкого городского округа" к настоящему решению, которые вступают в силу с 1 марта 2022 года.".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lastRenderedPageBreak/>
        <w:t>1.4.</w:t>
      </w:r>
      <w:r>
        <w:t xml:space="preserve"> В </w:t>
      </w:r>
      <w:hyperlink r:id="rId19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"по вопросам местного самоуправления и правопорядка и по развитию городского хозяйства, промышленности и экологии" заменить словами "заменить словами "по вопросам местного самоуправления, правопо</w:t>
      </w:r>
      <w:r>
        <w:t>рядка и информационной политики и по развитию городского хозяйства, ЖКХ и транспорта".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1.5. В </w:t>
      </w:r>
      <w:hyperlink r:id="rId20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приложении</w:t>
        </w:r>
      </w:hyperlink>
      <w:r>
        <w:t xml:space="preserve"> "Положение о муниципальном контроле на автомобильном транспорте, городском наземном электрическом транспорте</w:t>
      </w:r>
      <w:r>
        <w:t xml:space="preserve"> и в дорожном хозяйстве в границах Новокузнецкого городского округа":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1) </w:t>
      </w:r>
      <w:hyperlink r:id="rId21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нумерационный заголовок</w:t>
        </w:r>
      </w:hyperlink>
      <w:r>
        <w:t xml:space="preserve"> изложить в следующей редакции: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"Приложение N 1 к решению Новокузнецкого городского Совета народных депутатов от 14.0</w:t>
      </w:r>
      <w:r>
        <w:t>9.2021 N 9/85";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2) </w:t>
      </w:r>
      <w:hyperlink r:id="rId22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пункт 3.4</w:t>
        </w:r>
      </w:hyperlink>
      <w:r>
        <w:t>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- </w:t>
      </w:r>
      <w:hyperlink r:id="rId23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новым подпунктом 2 следующего содержания: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"2) выявление соответствия объекта контроля параметрам, утвержденным индикаторами риск</w:t>
      </w:r>
      <w:r>
        <w:t>а нарушения обязательных требований, или отклонения объекта контроля от таких параметров. Индикаторы риска нарушения обязательных требований указаны в приложениях N 1 и N 2 к настоящему Положению;";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- </w:t>
      </w:r>
      <w:hyperlink r:id="rId24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подпункты 2</w:t>
        </w:r>
      </w:hyperlink>
      <w:r>
        <w:t>,</w:t>
      </w:r>
      <w:r>
        <w:t xml:space="preserve"> </w:t>
      </w:r>
      <w:hyperlink r:id="rId25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3</w:t>
        </w:r>
      </w:hyperlink>
      <w:r>
        <w:t xml:space="preserve">, </w:t>
      </w:r>
      <w:hyperlink r:id="rId26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4</w:t>
        </w:r>
      </w:hyperlink>
      <w:r>
        <w:t xml:space="preserve"> считать подпунктами 3, 4, 5 соответственно;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3) </w:t>
      </w:r>
      <w:hyperlink r:id="rId27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приложением N 1 "Перечень индикаторов риска нарушения обязательн</w:t>
      </w:r>
      <w:r>
        <w:t xml:space="preserve">ых требований, проверяемых в рамках осуществления муниципального контроля на автомобильном транспорте, городском наземном электрическом транспорте в границах Новокузнецкого городского округа" согласно </w:t>
      </w:r>
      <w:hyperlink w:anchor="Par67" w:tooltip="ПЕРЕЧЕНЬ" w:history="1">
        <w:r>
          <w:rPr>
            <w:color w:val="0000FF"/>
          </w:rPr>
          <w:t>приложению N 1</w:t>
        </w:r>
      </w:hyperlink>
      <w:r>
        <w:t xml:space="preserve"> к на</w:t>
      </w:r>
      <w:r>
        <w:t>стоящему решению;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4) </w:t>
      </w:r>
      <w:hyperlink r:id="rId28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приложением N 2 "Перечень индикаторов риска нарушения обязательных требований, проверяемых в рамках осуществления муниципального контроля в дорожном хозяйстве в границах Новокузнецко</w:t>
      </w:r>
      <w:r>
        <w:t xml:space="preserve">го городского округа" согласно </w:t>
      </w:r>
      <w:hyperlink w:anchor="Par98" w:tooltip="ПЕРЕЧЕНЬ" w:history="1">
        <w:r>
          <w:rPr>
            <w:color w:val="0000FF"/>
          </w:rPr>
          <w:t>приложению N 2</w:t>
        </w:r>
      </w:hyperlink>
      <w:r>
        <w:t xml:space="preserve"> к настоящему решению.</w:t>
      </w:r>
    </w:p>
    <w:p w:rsidR="00000000" w:rsidRDefault="0046538E">
      <w:pPr>
        <w:pStyle w:val="ConsPlusNormal"/>
        <w:spacing w:before="200"/>
        <w:ind w:firstLine="540"/>
        <w:jc w:val="both"/>
      </w:pPr>
      <w:bookmarkStart w:id="1" w:name="Par38"/>
      <w:bookmarkEnd w:id="1"/>
      <w:r>
        <w:t xml:space="preserve">1.6. </w:t>
      </w:r>
      <w:hyperlink r:id="rId29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приложением N 2 "Ключевые показатели и их целевые значения, индикативные показатели для муниципального кон</w:t>
      </w:r>
      <w:r>
        <w:t xml:space="preserve">троля на автомобильном транспорте, городском наземном электрическом транспорте в границах Новокузнецкого городского округа" согласно </w:t>
      </w:r>
      <w:hyperlink w:anchor="Par129" w:tooltip="КЛЮЧЕВЫЕ ПОКАЗАТЕЛИ" w:history="1">
        <w:r>
          <w:rPr>
            <w:color w:val="0000FF"/>
          </w:rPr>
          <w:t>приложению N 3</w:t>
        </w:r>
      </w:hyperlink>
      <w:r>
        <w:t xml:space="preserve"> к настоящему решению.</w:t>
      </w:r>
    </w:p>
    <w:p w:rsidR="00000000" w:rsidRDefault="0046538E">
      <w:pPr>
        <w:pStyle w:val="ConsPlusNormal"/>
        <w:spacing w:before="200"/>
        <w:ind w:firstLine="540"/>
        <w:jc w:val="both"/>
      </w:pPr>
      <w:bookmarkStart w:id="2" w:name="Par39"/>
      <w:bookmarkEnd w:id="2"/>
      <w:r>
        <w:t xml:space="preserve">1.7. </w:t>
      </w:r>
      <w:hyperlink r:id="rId30" w:tooltip="Решение Новокузнецкого городского Совета народных депутатов от 14.09.2021 N 9/85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&quot; (принято городским Советом народных депутатов 14.09.2021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приложением N 3 "Ключевые показатели и их целевые значения, индикативные показатели для муниципального контроля в дорожном хозяйстве в границах Новокузнецкого городского округа" согласно </w:t>
      </w:r>
      <w:hyperlink w:anchor="Par187" w:tooltip="КЛЮЧЕВЫЕ ПОКАЗАТЕЛИ" w:history="1">
        <w:r>
          <w:rPr>
            <w:color w:val="0000FF"/>
          </w:rPr>
          <w:t>приложению N 4</w:t>
        </w:r>
      </w:hyperlink>
      <w:r>
        <w:t xml:space="preserve"> к настоящему решению.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2. Настоящее решение вступает в силу со дня, следующего за днем его официального опубликования, за исключением </w:t>
      </w:r>
      <w:hyperlink w:anchor="Par21" w:tooltip="1.2. Пункт 1 изложить в следующей редакции:" w:history="1">
        <w:r>
          <w:rPr>
            <w:color w:val="0000FF"/>
          </w:rPr>
          <w:t>пункта 1.2</w:t>
        </w:r>
      </w:hyperlink>
      <w:r>
        <w:t xml:space="preserve"> (в части утвержд</w:t>
      </w:r>
      <w:r>
        <w:t>ения ключевых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в границах Новокузнецкого городского округа и ключевых показателей и их целевых з</w:t>
      </w:r>
      <w:r>
        <w:t xml:space="preserve">начений, индикативных показателей для муниципального контроля в дорожном хозяйстве в границах Новокузнецкого городского округа), </w:t>
      </w:r>
      <w:hyperlink w:anchor="Par38" w:tooltip="1.6. Дополнить приложением N 2 &quot;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в границах Новокузнецкого городского округа&quot; согласно приложению N 3 к настоящему решению." w:history="1">
        <w:r>
          <w:rPr>
            <w:color w:val="0000FF"/>
          </w:rPr>
          <w:t>пунктов 1.6</w:t>
        </w:r>
      </w:hyperlink>
      <w:r>
        <w:t xml:space="preserve"> и </w:t>
      </w:r>
      <w:hyperlink w:anchor="Par39" w:tooltip="1.7. Дополнить приложением N 3 &quot;Ключевые показатели и их целевые значения, индикативные показатели для муниципального контроля в дорожном хозяйстве в границах Новокузнецкого городского округа&quot; согласно приложению N 4 к настоящему решению." w:history="1">
        <w:r>
          <w:rPr>
            <w:color w:val="0000FF"/>
          </w:rPr>
          <w:t>1.7</w:t>
        </w:r>
      </w:hyperlink>
      <w:r>
        <w:t>, которые вступают в силу с 1 март</w:t>
      </w:r>
      <w:r>
        <w:t>а 2022 года.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3. 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самоуправления, правопорядка и информационной политики и по развит</w:t>
      </w:r>
      <w:r>
        <w:t>ию городского хозяйства, ЖКХ и транспорта.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t>Председатель</w:t>
      </w:r>
    </w:p>
    <w:p w:rsidR="00000000" w:rsidRDefault="0046538E">
      <w:pPr>
        <w:pStyle w:val="ConsPlusNormal"/>
        <w:jc w:val="right"/>
      </w:pPr>
      <w:r>
        <w:t>Новокузнецкого городского Совета</w:t>
      </w:r>
    </w:p>
    <w:p w:rsidR="00000000" w:rsidRDefault="0046538E">
      <w:pPr>
        <w:pStyle w:val="ConsPlusNormal"/>
        <w:jc w:val="right"/>
      </w:pPr>
      <w:r>
        <w:t>народных депутатов</w:t>
      </w:r>
    </w:p>
    <w:p w:rsidR="00000000" w:rsidRDefault="0046538E">
      <w:pPr>
        <w:pStyle w:val="ConsPlusNormal"/>
        <w:jc w:val="right"/>
      </w:pPr>
      <w:r>
        <w:t>А.К.ШЕЛКОВНИКОВА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t>Глава</w:t>
      </w:r>
    </w:p>
    <w:p w:rsidR="00000000" w:rsidRDefault="0046538E">
      <w:pPr>
        <w:pStyle w:val="ConsPlusNormal"/>
        <w:jc w:val="right"/>
      </w:pPr>
      <w:r>
        <w:t>города Новокузнецка</w:t>
      </w:r>
    </w:p>
    <w:p w:rsidR="00000000" w:rsidRDefault="0046538E">
      <w:pPr>
        <w:pStyle w:val="ConsPlusNormal"/>
        <w:jc w:val="right"/>
      </w:pPr>
      <w:r>
        <w:t>С.Н.КУЗНЕЦОВ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  <w:outlineLvl w:val="0"/>
      </w:pPr>
      <w:r>
        <w:t>Приложение N 1</w:t>
      </w:r>
    </w:p>
    <w:p w:rsidR="00000000" w:rsidRDefault="0046538E">
      <w:pPr>
        <w:pStyle w:val="ConsPlusNormal"/>
        <w:jc w:val="right"/>
      </w:pPr>
      <w:r>
        <w:t>к решению Новокузнецкого городского</w:t>
      </w:r>
    </w:p>
    <w:p w:rsidR="00000000" w:rsidRDefault="0046538E">
      <w:pPr>
        <w:pStyle w:val="ConsPlusNormal"/>
        <w:jc w:val="right"/>
      </w:pPr>
      <w:r>
        <w:t>Совета народных депутатов</w:t>
      </w:r>
    </w:p>
    <w:p w:rsidR="00000000" w:rsidRDefault="0046538E">
      <w:pPr>
        <w:pStyle w:val="ConsPlusNormal"/>
        <w:jc w:val="right"/>
      </w:pPr>
      <w:r>
        <w:t>от 22.02</w:t>
      </w:r>
      <w:r>
        <w:t>.2022 N 1/10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t>Приложение N 1</w:t>
      </w:r>
    </w:p>
    <w:p w:rsidR="00000000" w:rsidRDefault="0046538E">
      <w:pPr>
        <w:pStyle w:val="ConsPlusNormal"/>
        <w:jc w:val="right"/>
      </w:pPr>
      <w:r>
        <w:t>к Положению о муниципальном контроле на</w:t>
      </w:r>
    </w:p>
    <w:p w:rsidR="00000000" w:rsidRDefault="0046538E">
      <w:pPr>
        <w:pStyle w:val="ConsPlusNormal"/>
        <w:jc w:val="right"/>
      </w:pPr>
      <w:r>
        <w:t>автомобильном транспорте, городском наземном</w:t>
      </w:r>
    </w:p>
    <w:p w:rsidR="00000000" w:rsidRDefault="0046538E">
      <w:pPr>
        <w:pStyle w:val="ConsPlusNormal"/>
        <w:jc w:val="right"/>
      </w:pPr>
      <w:r>
        <w:t>электрическом транспорте и в дорожном хозяйстве</w:t>
      </w:r>
    </w:p>
    <w:p w:rsidR="00000000" w:rsidRDefault="0046538E">
      <w:pPr>
        <w:pStyle w:val="ConsPlusNormal"/>
        <w:jc w:val="right"/>
      </w:pPr>
      <w:r>
        <w:t>в границах Новокузнецкого городского округа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Title"/>
        <w:jc w:val="center"/>
      </w:pPr>
      <w:bookmarkStart w:id="3" w:name="Par67"/>
      <w:bookmarkEnd w:id="3"/>
      <w:r>
        <w:t>ПЕРЕЧЕНЬ</w:t>
      </w:r>
    </w:p>
    <w:p w:rsidR="00000000" w:rsidRDefault="0046538E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000000" w:rsidRDefault="0046538E">
      <w:pPr>
        <w:pStyle w:val="ConsPlusTitle"/>
        <w:jc w:val="center"/>
      </w:pPr>
      <w:r>
        <w:t>ПРОВЕРЯЕМЫХ В РАМКАХ ОСУЩЕСТВЛЕНИЯ МУНИЦИПАЛЬНОГО КОНТРОЛЯ</w:t>
      </w:r>
    </w:p>
    <w:p w:rsidR="00000000" w:rsidRDefault="0046538E">
      <w:pPr>
        <w:pStyle w:val="ConsPlusTitle"/>
        <w:jc w:val="center"/>
      </w:pPr>
      <w:r>
        <w:t>НА АВТОМОБИЛЬНОМ ТРАНСПОРТЕ, ГОРОДСКОМ НАЗЕМНОМ</w:t>
      </w:r>
    </w:p>
    <w:p w:rsidR="00000000" w:rsidRDefault="0046538E">
      <w:pPr>
        <w:pStyle w:val="ConsPlusTitle"/>
        <w:jc w:val="center"/>
      </w:pPr>
      <w:r>
        <w:t>ЭЛЕКТРИЧЕСКОМ ТРАНСПОРТЕ В ГРАНИЦАХ НОВОКУЗНЕЦКОГО</w:t>
      </w:r>
    </w:p>
    <w:p w:rsidR="00000000" w:rsidRDefault="0046538E">
      <w:pPr>
        <w:pStyle w:val="ConsPlusTitle"/>
        <w:jc w:val="center"/>
      </w:pPr>
      <w:r>
        <w:t>ГОРОДСКОГО ОКРУГА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  <w:r>
        <w:t>1. Отсутствие у уполномоче</w:t>
      </w:r>
      <w:r>
        <w:t>нного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2. Поступление в уполномоченный орган обращения гражданина или юридического лиц</w:t>
      </w:r>
      <w:r>
        <w:t>а, информации от органов государственной власти, органов местного самоуправления, средств массовой информации о нарушениях обязательных требований, установленных в отношении перевозок по муниципальным маршрутам регулярных перевозок, не относящихся к предме</w:t>
      </w:r>
      <w:r>
        <w:t>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3. Выявление признаков нарушений обязательных требований деятель</w:t>
      </w:r>
      <w:r>
        <w:t>ности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</w:t>
      </w:r>
      <w:r>
        <w:t>зации регулярных перевозок.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t>Председатель</w:t>
      </w:r>
    </w:p>
    <w:p w:rsidR="00000000" w:rsidRDefault="0046538E">
      <w:pPr>
        <w:pStyle w:val="ConsPlusNormal"/>
        <w:jc w:val="right"/>
      </w:pPr>
      <w:r>
        <w:t>Новокузнецкого городского Совета</w:t>
      </w:r>
    </w:p>
    <w:p w:rsidR="00000000" w:rsidRDefault="0046538E">
      <w:pPr>
        <w:pStyle w:val="ConsPlusNormal"/>
        <w:jc w:val="right"/>
      </w:pPr>
      <w:r>
        <w:t>народных депутатов</w:t>
      </w:r>
    </w:p>
    <w:p w:rsidR="00000000" w:rsidRDefault="0046538E">
      <w:pPr>
        <w:pStyle w:val="ConsPlusNormal"/>
        <w:jc w:val="right"/>
      </w:pPr>
      <w:r>
        <w:t>А.К.ШЕЛКОВНИКОВА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  <w:outlineLvl w:val="0"/>
      </w:pPr>
      <w:r>
        <w:t>Приложение N 2</w:t>
      </w:r>
    </w:p>
    <w:p w:rsidR="00000000" w:rsidRDefault="0046538E">
      <w:pPr>
        <w:pStyle w:val="ConsPlusNormal"/>
        <w:jc w:val="right"/>
      </w:pPr>
      <w:r>
        <w:t>к решению Новокузнецкого городского</w:t>
      </w:r>
    </w:p>
    <w:p w:rsidR="00000000" w:rsidRDefault="0046538E">
      <w:pPr>
        <w:pStyle w:val="ConsPlusNormal"/>
        <w:jc w:val="right"/>
      </w:pPr>
      <w:r>
        <w:t>Совета народных депутатов</w:t>
      </w:r>
    </w:p>
    <w:p w:rsidR="00000000" w:rsidRDefault="0046538E">
      <w:pPr>
        <w:pStyle w:val="ConsPlusNormal"/>
        <w:jc w:val="right"/>
      </w:pPr>
      <w:r>
        <w:t>от 22.02.2022 N 1/10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lastRenderedPageBreak/>
        <w:t>Приложение N 2</w:t>
      </w:r>
    </w:p>
    <w:p w:rsidR="00000000" w:rsidRDefault="0046538E">
      <w:pPr>
        <w:pStyle w:val="ConsPlusNormal"/>
        <w:jc w:val="right"/>
      </w:pPr>
      <w:r>
        <w:t>к Положению о муниципальном контроле на</w:t>
      </w:r>
    </w:p>
    <w:p w:rsidR="00000000" w:rsidRDefault="0046538E">
      <w:pPr>
        <w:pStyle w:val="ConsPlusNormal"/>
        <w:jc w:val="right"/>
      </w:pPr>
      <w:r>
        <w:t>автомобильном транспорте, городском наземном</w:t>
      </w:r>
    </w:p>
    <w:p w:rsidR="00000000" w:rsidRDefault="0046538E">
      <w:pPr>
        <w:pStyle w:val="ConsPlusNormal"/>
        <w:jc w:val="right"/>
      </w:pPr>
      <w:r>
        <w:t>электрическом транспорте и в дорожном хозяйстве</w:t>
      </w:r>
    </w:p>
    <w:p w:rsidR="00000000" w:rsidRDefault="0046538E">
      <w:pPr>
        <w:pStyle w:val="ConsPlusNormal"/>
        <w:jc w:val="right"/>
      </w:pPr>
      <w:r>
        <w:t>в границах Новокузнецкого городского округа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Title"/>
        <w:jc w:val="center"/>
      </w:pPr>
      <w:bookmarkStart w:id="4" w:name="Par98"/>
      <w:bookmarkEnd w:id="4"/>
      <w:r>
        <w:t>ПЕРЕЧЕНЬ</w:t>
      </w:r>
    </w:p>
    <w:p w:rsidR="00000000" w:rsidRDefault="0046538E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000000" w:rsidRDefault="0046538E">
      <w:pPr>
        <w:pStyle w:val="ConsPlusTitle"/>
        <w:jc w:val="center"/>
      </w:pPr>
      <w:r>
        <w:t>ПРОВЕР</w:t>
      </w:r>
      <w:r>
        <w:t>ЯЕМЫХ В РАМКАХ ОСУЩЕСТВЛЕНИЯ МУНИЦИПАЛЬНОГО КОНТРОЛЯ</w:t>
      </w:r>
    </w:p>
    <w:p w:rsidR="00000000" w:rsidRDefault="0046538E">
      <w:pPr>
        <w:pStyle w:val="ConsPlusTitle"/>
        <w:jc w:val="center"/>
      </w:pPr>
      <w:r>
        <w:t>В ДОРОЖНОМ ХОЗЯЙСТВЕ В ГРАНИЦАХ НОВОКУЗНЕЦКОГО ГОРОДСКОГО</w:t>
      </w:r>
    </w:p>
    <w:p w:rsidR="00000000" w:rsidRDefault="0046538E">
      <w:pPr>
        <w:pStyle w:val="ConsPlusTitle"/>
        <w:jc w:val="center"/>
      </w:pPr>
      <w:r>
        <w:t>ОКРУГА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  <w:r>
        <w:t>1. Отсутствие у уполномоченного органа информации об исполнении в установленный срок предписания об устранении выявленных нарушений обяза</w:t>
      </w:r>
      <w:r>
        <w:t>тельных требований, выданного по итогам контрольного мероприятия.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2. Поступление в уполномоченный орган обращения гражданина или юридического лица, информации от органов государственной власти, органов местного самоуправления, средств массовой информации о</w:t>
      </w:r>
      <w:r>
        <w:t xml:space="preserve"> нарушениях обязательных требований в области автомобильных дорог и дорожной деятельности, установленных в отношении автомобильных дорог: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1) к эксплуатации объектов дорожного сервиса, размещенных в полосах отвода и (или) придорожных полосах автомобильных д</w:t>
      </w:r>
      <w:r>
        <w:t>орог общего пользования;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</w:t>
      </w:r>
      <w:r>
        <w:t>печения сохранности автомобильных дорог.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3. Выявление признаков нарушений обязательных требований в области автомобильных дорог и дорожной деятельности, установленных в отношении автомобильных дорог.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t>Председатель</w:t>
      </w:r>
    </w:p>
    <w:p w:rsidR="00000000" w:rsidRDefault="0046538E">
      <w:pPr>
        <w:pStyle w:val="ConsPlusNormal"/>
        <w:jc w:val="right"/>
      </w:pPr>
      <w:r>
        <w:t>Новокузнецкого городского Совета</w:t>
      </w:r>
    </w:p>
    <w:p w:rsidR="00000000" w:rsidRDefault="0046538E">
      <w:pPr>
        <w:pStyle w:val="ConsPlusNormal"/>
        <w:jc w:val="right"/>
      </w:pPr>
      <w:r>
        <w:t xml:space="preserve">народных </w:t>
      </w:r>
      <w:r>
        <w:t>депутатов</w:t>
      </w:r>
    </w:p>
    <w:p w:rsidR="00000000" w:rsidRDefault="0046538E">
      <w:pPr>
        <w:pStyle w:val="ConsPlusNormal"/>
        <w:jc w:val="right"/>
      </w:pPr>
      <w:r>
        <w:t>А.К.ШЕЛКОВНИКОВА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  <w:outlineLvl w:val="0"/>
      </w:pPr>
      <w:r>
        <w:t>Приложение N 3</w:t>
      </w:r>
    </w:p>
    <w:p w:rsidR="00000000" w:rsidRDefault="0046538E">
      <w:pPr>
        <w:pStyle w:val="ConsPlusNormal"/>
        <w:jc w:val="right"/>
      </w:pPr>
      <w:r>
        <w:t>к решению Новокузнецкого городского</w:t>
      </w:r>
    </w:p>
    <w:p w:rsidR="00000000" w:rsidRDefault="0046538E">
      <w:pPr>
        <w:pStyle w:val="ConsPlusNormal"/>
        <w:jc w:val="right"/>
      </w:pPr>
      <w:r>
        <w:t>Совета народных депутатов</w:t>
      </w:r>
    </w:p>
    <w:p w:rsidR="00000000" w:rsidRDefault="0046538E">
      <w:pPr>
        <w:pStyle w:val="ConsPlusNormal"/>
        <w:jc w:val="right"/>
      </w:pPr>
      <w:r>
        <w:t>от 22.02.2022 N 1/10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t>Приложение N 2</w:t>
      </w:r>
    </w:p>
    <w:p w:rsidR="00000000" w:rsidRDefault="0046538E">
      <w:pPr>
        <w:pStyle w:val="ConsPlusNormal"/>
        <w:jc w:val="right"/>
      </w:pPr>
      <w:r>
        <w:t>к решению Новокузнецкого городского</w:t>
      </w:r>
    </w:p>
    <w:p w:rsidR="00000000" w:rsidRDefault="0046538E">
      <w:pPr>
        <w:pStyle w:val="ConsPlusNormal"/>
        <w:jc w:val="right"/>
      </w:pPr>
      <w:r>
        <w:t>Совета народных депутатов</w:t>
      </w:r>
    </w:p>
    <w:p w:rsidR="00000000" w:rsidRDefault="0046538E">
      <w:pPr>
        <w:pStyle w:val="ConsPlusNormal"/>
        <w:jc w:val="right"/>
      </w:pPr>
      <w:r>
        <w:t>от 14.09.2021 N 9/85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Title"/>
        <w:jc w:val="center"/>
      </w:pPr>
      <w:bookmarkStart w:id="5" w:name="Par129"/>
      <w:bookmarkEnd w:id="5"/>
      <w:r>
        <w:t>КЛЮЧЕВЫЕ ПОКАЗАТЕЛИ</w:t>
      </w:r>
    </w:p>
    <w:p w:rsidR="00000000" w:rsidRDefault="0046538E">
      <w:pPr>
        <w:pStyle w:val="ConsPlusTitle"/>
        <w:jc w:val="center"/>
      </w:pPr>
      <w:r>
        <w:t>И ИХ ЦЕЛЕВЫЕ ЗНАЧЕНИЯ, ИНДИКАТИВНЫЕ ПОКАЗАТЕЛИ</w:t>
      </w:r>
    </w:p>
    <w:p w:rsidR="00000000" w:rsidRDefault="0046538E">
      <w:pPr>
        <w:pStyle w:val="ConsPlusTitle"/>
        <w:jc w:val="center"/>
      </w:pPr>
      <w:r>
        <w:t>ДЛЯ МУНИЦИПАЛЬНОГО КОНТРОЛЯ НА АВТОМОБИЛЬНОМ ТРАНСПОРТЕ,</w:t>
      </w:r>
    </w:p>
    <w:p w:rsidR="00000000" w:rsidRDefault="0046538E">
      <w:pPr>
        <w:pStyle w:val="ConsPlusTitle"/>
        <w:jc w:val="center"/>
      </w:pPr>
      <w:r>
        <w:t>ГОРОДСКОМ НАЗЕМНОМ ЭЛЕКТРИЧЕСКОМ ТРАНСПОРТЕ В ГРАНИЦАХ</w:t>
      </w:r>
    </w:p>
    <w:p w:rsidR="00000000" w:rsidRDefault="0046538E">
      <w:pPr>
        <w:pStyle w:val="ConsPlusTitle"/>
        <w:jc w:val="center"/>
      </w:pPr>
      <w:r>
        <w:t>НОВОКУЗНЕЦКОГО ГОРОДСКОГО ОКРУГА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  <w:r>
        <w:t>1. Ключевые показатели и их целевые значени</w:t>
      </w:r>
      <w:r>
        <w:t>я:</w:t>
      </w:r>
    </w:p>
    <w:p w:rsidR="00000000" w:rsidRDefault="0046538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89"/>
        <w:gridCol w:w="2381"/>
      </w:tblGrid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Целевые значения (%)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</w:pPr>
            <w: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Не менее 90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</w:pPr>
            <w:r>
              <w:t>Доля обоснованных жалоб на действия (бездействие) уполномоченного органа и (или) должностных лиц, уполномоченных осуществлять муниципальный контроль на транспорте, при проведении контрольных мероприятий от общего количества поступивших жалоб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Не более 10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</w:pPr>
            <w:r>
              <w:t>Д</w:t>
            </w:r>
            <w:r>
              <w:t>оля отмененных результатов контрольных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Не более 10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</w:pPr>
            <w: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Не более 10</w:t>
            </w:r>
          </w:p>
        </w:tc>
      </w:tr>
    </w:tbl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  <w:r>
        <w:t>2. Индикативные показатели: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1) количество внеплановых контрольных ме</w:t>
      </w:r>
      <w:r>
        <w:t>роприятий, проведенных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</w:t>
      </w:r>
      <w:r>
        <w:t>ния объекта контроля от таких параметров,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3) общее количество контрольных мероприятий с взаимодействием, проведенных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4) количество контрольных мероприятий с взаимодействием по каждому виду контрольного </w:t>
      </w:r>
      <w:r>
        <w:t>мероприятия, проведенных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5) количество контрольных мероприятий, проведенных с использованием средств дистанционного взаимодействия,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6) количество обязательных профилактических визитов, проведенных за от</w:t>
      </w:r>
      <w:r>
        <w:t>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7) количество контрольных мероприятий, по результатам которых выявлены нарушения обязательных требований,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8) количество контрольных мероприятий, по итогам которых возбуждены дела об административных правонарушениях,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9) сумма административных штрафов, наложенных по результатам контрольных (надзорных) мероприятий, за отчетный период (р</w:t>
      </w:r>
      <w:r>
        <w:t>ублей);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10) количество направленных в органы прокуратуры заявлений о согласовании проведения контрольных мероприятий,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11) количество направленных в органы прокуратуры заявлений о согласовании проведения контрольных мероприятий, п</w:t>
      </w:r>
      <w:r>
        <w:t>о которым органами прокуратуры отказано в согласовании,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12) общее количество учтенных объектов контроля на конец отчетного периода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13) количество учтенных контролируемых лиц на конец отчетного периода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14) количест</w:t>
      </w:r>
      <w:r>
        <w:t>во учтенных контролируемых лиц, в отношении которых проведены контрольные мероприятия,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lastRenderedPageBreak/>
        <w:t>15) количество жалоб, в отношении которых уполномоченным органом был нарушен срок рассмотрения,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16) количество заяв</w:t>
      </w:r>
      <w:r>
        <w:t>лений об оспаривании решений, действий (бездействия) должностных лиц, уполномоченных осуществлять муниципальный контроль на транспорте, направленных контролируемыми лицами в судебном порядке,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17) количество заявлений об оспариван</w:t>
      </w:r>
      <w:r>
        <w:t>ии решений, действий (бездействия) должностных лиц, уполномоченных осуществлять муниципальный контроль на транспорте, направленных контролируемыми лицами в судебном порядке, по которым принято решение об удовлетворении заявленных требований, за отчетный пе</w:t>
      </w:r>
      <w:r>
        <w:t>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18) количество штатных единиц уполномоченного органа, задействованных в осуществлении муниципального контроля на транспорте (человек).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t>Председатель</w:t>
      </w:r>
    </w:p>
    <w:p w:rsidR="00000000" w:rsidRDefault="0046538E">
      <w:pPr>
        <w:pStyle w:val="ConsPlusNormal"/>
        <w:jc w:val="right"/>
      </w:pPr>
      <w:r>
        <w:t>Новокузнецкого городского Совета</w:t>
      </w:r>
    </w:p>
    <w:p w:rsidR="00000000" w:rsidRDefault="0046538E">
      <w:pPr>
        <w:pStyle w:val="ConsPlusNormal"/>
        <w:jc w:val="right"/>
      </w:pPr>
      <w:r>
        <w:t>народных депутатов</w:t>
      </w:r>
    </w:p>
    <w:p w:rsidR="00000000" w:rsidRDefault="0046538E">
      <w:pPr>
        <w:pStyle w:val="ConsPlusNormal"/>
        <w:jc w:val="right"/>
      </w:pPr>
      <w:r>
        <w:t>А.К.ШЕЛКОВНИКОВА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  <w:outlineLvl w:val="0"/>
      </w:pPr>
      <w:r>
        <w:t>Приложение N 4</w:t>
      </w:r>
    </w:p>
    <w:p w:rsidR="00000000" w:rsidRDefault="0046538E">
      <w:pPr>
        <w:pStyle w:val="ConsPlusNormal"/>
        <w:jc w:val="right"/>
      </w:pPr>
      <w:r>
        <w:t>к реш</w:t>
      </w:r>
      <w:r>
        <w:t>ению Новокузнецкого городского</w:t>
      </w:r>
    </w:p>
    <w:p w:rsidR="00000000" w:rsidRDefault="0046538E">
      <w:pPr>
        <w:pStyle w:val="ConsPlusNormal"/>
        <w:jc w:val="right"/>
      </w:pPr>
      <w:r>
        <w:t>Совета народных депутатов</w:t>
      </w:r>
    </w:p>
    <w:p w:rsidR="00000000" w:rsidRDefault="0046538E">
      <w:pPr>
        <w:pStyle w:val="ConsPlusNormal"/>
        <w:jc w:val="right"/>
      </w:pPr>
      <w:r>
        <w:t>от 22.02.2022 N 1/10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t>Приложение N 3</w:t>
      </w:r>
    </w:p>
    <w:p w:rsidR="00000000" w:rsidRDefault="0046538E">
      <w:pPr>
        <w:pStyle w:val="ConsPlusNormal"/>
        <w:jc w:val="right"/>
      </w:pPr>
      <w:r>
        <w:t>к решению Новокузнецкого городского</w:t>
      </w:r>
    </w:p>
    <w:p w:rsidR="00000000" w:rsidRDefault="0046538E">
      <w:pPr>
        <w:pStyle w:val="ConsPlusNormal"/>
        <w:jc w:val="right"/>
      </w:pPr>
      <w:r>
        <w:t>Совета народных депутатов</w:t>
      </w:r>
    </w:p>
    <w:p w:rsidR="00000000" w:rsidRDefault="0046538E">
      <w:pPr>
        <w:pStyle w:val="ConsPlusNormal"/>
        <w:jc w:val="right"/>
      </w:pPr>
      <w:r>
        <w:t>от 14.09.2021 N 9/85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Title"/>
        <w:jc w:val="center"/>
      </w:pPr>
      <w:bookmarkStart w:id="6" w:name="Par187"/>
      <w:bookmarkEnd w:id="6"/>
      <w:r>
        <w:t>КЛЮЧЕВЫЕ ПОКАЗАТЕЛИ</w:t>
      </w:r>
    </w:p>
    <w:p w:rsidR="00000000" w:rsidRDefault="0046538E">
      <w:pPr>
        <w:pStyle w:val="ConsPlusTitle"/>
        <w:jc w:val="center"/>
      </w:pPr>
      <w:r>
        <w:t>И ИХ ЦЕЛЕВЫЕ ЗНАЧЕНИЯ, ИНДИКАТИВНЫЕ ПОКАЗАТЕЛИ</w:t>
      </w:r>
    </w:p>
    <w:p w:rsidR="00000000" w:rsidRDefault="0046538E">
      <w:pPr>
        <w:pStyle w:val="ConsPlusTitle"/>
        <w:jc w:val="center"/>
      </w:pPr>
      <w:r>
        <w:t>ДЛЯ МУНИЦИПАЛЬНОГО КОНТРОЛЯ В ДОРОЖНОМ ХОЗЯЙСТВЕ В ГРАНИЦАХ</w:t>
      </w:r>
    </w:p>
    <w:p w:rsidR="00000000" w:rsidRDefault="0046538E">
      <w:pPr>
        <w:pStyle w:val="ConsPlusTitle"/>
        <w:jc w:val="center"/>
      </w:pPr>
      <w:r>
        <w:t>НОВОКУЗНЕЦКОГО ГОРОДСКОГО ОКРУГА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  <w:r>
        <w:t>1. Ключевые показатели и их целевые значения:</w:t>
      </w:r>
    </w:p>
    <w:p w:rsidR="00000000" w:rsidRDefault="0046538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89"/>
        <w:gridCol w:w="2381"/>
      </w:tblGrid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Целевые значения (%)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</w:pPr>
            <w:r>
              <w:t>Доля устраненных нарушений обязательных требований от числа выявленных н</w:t>
            </w:r>
            <w:r>
              <w:t>арушений обязательных требований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Не менее 90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</w:pPr>
            <w:r>
              <w:t xml:space="preserve">Доля обоснованных жалоб на действия (бездействие) уполномоченного органа и (или) должностных лиц, уполномоченных осуществлять муниципальный контроль в дорожном хозяйстве, при проведении контрольных мероприятий </w:t>
            </w:r>
            <w:r>
              <w:t>от общего количества поступивших жалоб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Не более 10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</w:pPr>
            <w:r>
              <w:t>Доля отмененных результатов контрольных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Не более 10</w:t>
            </w:r>
          </w:p>
        </w:tc>
      </w:tr>
      <w:tr w:rsidR="00000000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</w:pPr>
            <w: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538E">
            <w:pPr>
              <w:pStyle w:val="ConsPlusNormal"/>
              <w:jc w:val="center"/>
            </w:pPr>
            <w:r>
              <w:t>Не более 10</w:t>
            </w:r>
          </w:p>
        </w:tc>
      </w:tr>
    </w:tbl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  <w:r>
        <w:t>2. Индикативные показатели: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1) количество внеплановых контрольных мероприятий, проведенных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2) количество внеплановых контрольных мероприятий, проведенных на основании выявления соответствия объекта контроля параметрам, утвержденн</w:t>
      </w:r>
      <w:r>
        <w:t>ым индикаторами риска нарушения обязательных требований, или отклонения объекта контроля от таких параметров,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3) общее количество контрольных мероприятий с взаимодействием, проведенных за отчетный период (в штуках);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4) количество</w:t>
      </w:r>
      <w:r>
        <w:t xml:space="preserve"> контрольных мероприятий с взаимодействием по каждому виду контрольного мероприятия, проведенных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5) количество контрольных мероприятий, проведенных с использованием средств дистанционного взаимодействия, за отчетный период (штук)</w:t>
      </w:r>
      <w:r>
        <w:t>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6) количество обязательных профилактических визитов, проведенных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7) количество контрольных мероприятий, по результатам которых выявлены нарушения обязательных требований,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8) количество контрольных мер</w:t>
      </w:r>
      <w:r>
        <w:t>оприятий, по итогам которых возбуждены дела об административных правонарушениях,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9) сумма административных штрафов, наложенных по результатам контрольных (надзорных) мероприятий, за отчетный период (рублей);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10) количество направ</w:t>
      </w:r>
      <w:r>
        <w:t>ленных в органы прокуратуры заявлений о согласовании проведения контрольных мероприятий,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12) общее количество учтенных объектов контроля на конец отчет</w:t>
      </w:r>
      <w:r>
        <w:t>ного периода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13) количество учтенных контролируемых лиц на конец отчетного периода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14) количество учтенных контролируемых лиц, в отношении которых проведены контрольные мероприятия,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15) количество жалоб, в отношен</w:t>
      </w:r>
      <w:r>
        <w:t>ии которых уполномоченным органом был нарушен срок рассмотрения,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16) количество заявлений об оспаривании решений, действий (бездействия) должностных лиц, уполномоченных осуществлять муниципальный контроль в дорожном хозяйстве, на</w:t>
      </w:r>
      <w:r>
        <w:t>правленных контролируемыми лицами в судебном порядке,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 xml:space="preserve">17) количество заявлений об оспаривании решений, действий (бездействия) должностных лиц, уполномоченных осуществлять муниципальный контроль в дорожном хозяйстве, направленных </w:t>
      </w:r>
      <w:r>
        <w:t>контролируемыми лицами в судебном порядке, по которым принято решение об удовлетворении заявленных требований, за отчетный период (штук);</w:t>
      </w:r>
    </w:p>
    <w:p w:rsidR="00000000" w:rsidRDefault="0046538E">
      <w:pPr>
        <w:pStyle w:val="ConsPlusNormal"/>
        <w:spacing w:before="200"/>
        <w:ind w:firstLine="540"/>
        <w:jc w:val="both"/>
      </w:pPr>
      <w:r>
        <w:t>18) количество штатных единиц уполномоченного органа, задействованных в осуществлении муниципального контроля в дорожн</w:t>
      </w:r>
      <w:r>
        <w:t>ом хозяйстве (человек).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jc w:val="right"/>
      </w:pPr>
      <w:r>
        <w:t>Председатель</w:t>
      </w:r>
    </w:p>
    <w:p w:rsidR="00000000" w:rsidRDefault="0046538E">
      <w:pPr>
        <w:pStyle w:val="ConsPlusNormal"/>
        <w:jc w:val="right"/>
      </w:pPr>
      <w:r>
        <w:lastRenderedPageBreak/>
        <w:t>Новокузнецкого городского Совета</w:t>
      </w:r>
    </w:p>
    <w:p w:rsidR="00000000" w:rsidRDefault="0046538E">
      <w:pPr>
        <w:pStyle w:val="ConsPlusNormal"/>
        <w:jc w:val="right"/>
      </w:pPr>
      <w:r>
        <w:t>народных депутатов</w:t>
      </w:r>
    </w:p>
    <w:p w:rsidR="00000000" w:rsidRDefault="0046538E">
      <w:pPr>
        <w:pStyle w:val="ConsPlusNormal"/>
        <w:jc w:val="right"/>
      </w:pPr>
      <w:r>
        <w:t>А.К.ШЕЛКОВНИКОВА</w:t>
      </w:r>
    </w:p>
    <w:p w:rsidR="00000000" w:rsidRDefault="0046538E">
      <w:pPr>
        <w:pStyle w:val="ConsPlusNormal"/>
        <w:ind w:firstLine="540"/>
        <w:jc w:val="both"/>
      </w:pPr>
    </w:p>
    <w:p w:rsidR="00000000" w:rsidRDefault="0046538E">
      <w:pPr>
        <w:pStyle w:val="ConsPlusNormal"/>
        <w:ind w:firstLine="540"/>
        <w:jc w:val="both"/>
      </w:pPr>
    </w:p>
    <w:p w:rsidR="0046538E" w:rsidRDefault="004653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6538E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8E" w:rsidRDefault="0046538E">
      <w:pPr>
        <w:spacing w:after="0" w:line="240" w:lineRule="auto"/>
      </w:pPr>
      <w:r>
        <w:separator/>
      </w:r>
    </w:p>
  </w:endnote>
  <w:endnote w:type="continuationSeparator" w:id="1">
    <w:p w:rsidR="0046538E" w:rsidRDefault="0046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538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38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38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38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6010D">
            <w:rPr>
              <w:rFonts w:ascii="Tahoma" w:hAnsi="Tahoma" w:cs="Tahoma"/>
            </w:rPr>
            <w:fldChar w:fldCharType="separate"/>
          </w:r>
          <w:r w:rsidR="0056010D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6010D">
            <w:rPr>
              <w:rFonts w:ascii="Tahoma" w:hAnsi="Tahoma" w:cs="Tahoma"/>
            </w:rPr>
            <w:fldChar w:fldCharType="separate"/>
          </w:r>
          <w:r w:rsidR="0056010D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6538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8E" w:rsidRDefault="0046538E">
      <w:pPr>
        <w:spacing w:after="0" w:line="240" w:lineRule="auto"/>
      </w:pPr>
      <w:r>
        <w:separator/>
      </w:r>
    </w:p>
  </w:footnote>
  <w:footnote w:type="continuationSeparator" w:id="1">
    <w:p w:rsidR="0046538E" w:rsidRDefault="0046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38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Новокузнецкого городского Совета народных депутатов от 22.02.2022 N 1/10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</w:t>
          </w:r>
          <w:r>
            <w:rPr>
              <w:rFonts w:ascii="Tahoma" w:hAnsi="Tahoma" w:cs="Tahoma"/>
              <w:sz w:val="16"/>
              <w:szCs w:val="16"/>
            </w:rPr>
            <w:t xml:space="preserve"> изменений в решение Новокуз...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6538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23.03.2022</w:t>
          </w:r>
        </w:p>
      </w:tc>
    </w:tr>
  </w:tbl>
  <w:p w:rsidR="00000000" w:rsidRDefault="0046538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6538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E6D69"/>
    <w:rsid w:val="0046538E"/>
    <w:rsid w:val="0056010D"/>
    <w:rsid w:val="005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391B444C6F183E79EB3C681DE87D9C479E759C43F82A212ABB579330AB0EAF4E77E94184E58503FA1E6ED4A81D718B251FBE79BE973C46EBCD7AwCLBD" TargetMode="External"/><Relationship Id="rId18" Type="http://schemas.openxmlformats.org/officeDocument/2006/relationships/hyperlink" Target="consultantplus://offline/ref=391B444C6F183E79EB3C681DE87D9C479E759C43FB2F2429BB579330AB0EAF4E77E94184E58503FA1D66D6A81D718B251FBE79BE973C46EBCD7AwCLBD" TargetMode="External"/><Relationship Id="rId26" Type="http://schemas.openxmlformats.org/officeDocument/2006/relationships/hyperlink" Target="consultantplus://offline/ref=391B444C6F183E79EB3C681DE87D9C479E759C43FB2F2429BB579330AB0EAF4E77E94184E58503FA1C66D0A81D718B251FBE79BE973C46EBCD7AwCL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1B444C6F183E79EB3C681DE87D9C479E759C43FB2F2429BB579330AB0EAF4E77E94184E58503FA1D67D0A81D718B251FBE79BE973C46EBCD7AwCLB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391B444C6F183E79EB3C681DE87D9C479E759C43F82A212ABB579330AB0EAF4E77E94184E58503FA1E64D2A81D718B251FBE79BE973C46EBCD7AwCLBD" TargetMode="External"/><Relationship Id="rId17" Type="http://schemas.openxmlformats.org/officeDocument/2006/relationships/hyperlink" Target="consultantplus://offline/ref=391B444C6F183E79EB3C681DE87D9C479E759C43FB2F2429BB579330AB0EAF4E77E94184E58503FA1D66D7A81D718B251FBE79BE973C46EBCD7AwCLBD" TargetMode="External"/><Relationship Id="rId25" Type="http://schemas.openxmlformats.org/officeDocument/2006/relationships/hyperlink" Target="consultantplus://offline/ref=391B444C6F183E79EB3C681DE87D9C479E759C43FB2F2429BB579330AB0EAF4E77E94184E58503FA1C66D1A81D718B251FBE79BE973C46EBCD7AwCLBD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1B444C6F183E79EB3C681DE87D9C479E759C43FB2F2429BB579330AB0EAF4E77E94184E58503FA1D66D2A81D718B251FBE79BE973C46EBCD7AwCLBD" TargetMode="External"/><Relationship Id="rId20" Type="http://schemas.openxmlformats.org/officeDocument/2006/relationships/hyperlink" Target="consultantplus://offline/ref=391B444C6F183E79EB3C681DE87D9C479E759C43FB2F2429BB579330AB0EAF4E77E94184E58503FA1D67D3A81D718B251FBE79BE973C46EBCD7AwCLBD" TargetMode="External"/><Relationship Id="rId29" Type="http://schemas.openxmlformats.org/officeDocument/2006/relationships/hyperlink" Target="consultantplus://offline/ref=391B444C6F183E79EB3C681DE87D9C479E759C43FB2F2429BB579330AB0EAF4E77E95384BD8901F90366D2BD4B20CDw7L2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91B444C6F183E79EB3C681DE87D9C479E759C43F82A212ABB579330AB0EAF4E77E94184E58503FA1D60D2A81D718B251FBE79BE973C46EBCD7AwCLBD" TargetMode="External"/><Relationship Id="rId24" Type="http://schemas.openxmlformats.org/officeDocument/2006/relationships/hyperlink" Target="consultantplus://offline/ref=391B444C6F183E79EB3C681DE87D9C479E759C43FB2F2429BB579330AB0EAF4E77E94184E58503FA1D6FD8A81D718B251FBE79BE973C46EBCD7AwCLBD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91B444C6F183E79EB3C681DE87D9C479E759C43FB2F2429BB579330AB0EAF4E77E95384BD8901F90366D2BD4B20CDw7L2D" TargetMode="External"/><Relationship Id="rId23" Type="http://schemas.openxmlformats.org/officeDocument/2006/relationships/hyperlink" Target="consultantplus://offline/ref=391B444C6F183E79EB3C681DE87D9C479E759C43FB2F2429BB579330AB0EAF4E77E94184E58503FA1D6FD6A81D718B251FBE79BE973C46EBCD7AwCLBD" TargetMode="External"/><Relationship Id="rId28" Type="http://schemas.openxmlformats.org/officeDocument/2006/relationships/hyperlink" Target="consultantplus://offline/ref=391B444C6F183E79EB3C681DE87D9C479E759C43FB2F2429BB579330AB0EAF4E77E94184E58503FA1D67D3A81D718B251FBE79BE973C46EBCD7AwCLBD" TargetMode="External"/><Relationship Id="rId10" Type="http://schemas.openxmlformats.org/officeDocument/2006/relationships/hyperlink" Target="consultantplus://offline/ref=391B444C6F183E79EB22650B842290439D229446FF237277E40CCE67A204F81B38E80FC2EB9A03F90364D1A1w4LBD" TargetMode="External"/><Relationship Id="rId19" Type="http://schemas.openxmlformats.org/officeDocument/2006/relationships/hyperlink" Target="consultantplus://offline/ref=391B444C6F183E79EB3C681DE87D9C479E759C43FB2F2429BB579330AB0EAF4E77E94184E58503FA1D66D9A81D718B251FBE79BE973C46EBCD7AwCLBD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91B444C6F183E79EB22650B84229044952E9945FC237277E40CCE67A204F81B38E80FC2EB9A03F90364D1A1w4LBD" TargetMode="External"/><Relationship Id="rId14" Type="http://schemas.openxmlformats.org/officeDocument/2006/relationships/hyperlink" Target="consultantplus://offline/ref=391B444C6F183E79EB3C681DE87D9C479E759C43F82A212ABB579330AB0EAF4E77E94184E58503FA1E6FD3A81D718B251FBE79BE973C46EBCD7AwCLBD" TargetMode="External"/><Relationship Id="rId22" Type="http://schemas.openxmlformats.org/officeDocument/2006/relationships/hyperlink" Target="consultantplus://offline/ref=391B444C6F183E79EB3C681DE87D9C479E759C43FB2F2429BB579330AB0EAF4E77E94184E58503FA1D6FD6A81D718B251FBE79BE973C46EBCD7AwCLBD" TargetMode="External"/><Relationship Id="rId27" Type="http://schemas.openxmlformats.org/officeDocument/2006/relationships/hyperlink" Target="consultantplus://offline/ref=391B444C6F183E79EB3C681DE87D9C479E759C43FB2F2429BB579330AB0EAF4E77E94184E58503FA1D67D3A81D718B251FBE79BE973C46EBCD7AwCLBD" TargetMode="External"/><Relationship Id="rId30" Type="http://schemas.openxmlformats.org/officeDocument/2006/relationships/hyperlink" Target="consultantplus://offline/ref=391B444C6F183E79EB3C681DE87D9C479E759C43FB2F2429BB579330AB0EAF4E77E95384BD8901F90366D2BD4B20CDw7L2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4617</Words>
  <Characters>26318</Characters>
  <Application>Microsoft Office Word</Application>
  <DocSecurity>2</DocSecurity>
  <Lines>219</Lines>
  <Paragraphs>61</Paragraphs>
  <ScaleCrop>false</ScaleCrop>
  <Company>КонсультантПлюс Версия 4021.00.65</Company>
  <LinksUpToDate>false</LinksUpToDate>
  <CharactersWithSpaces>30874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Новокузнецкого городского Совета народных депутатов от 22.02.2022 N 1/10"О внесении изменений в решение Новокузнецкого городского Совета народных депутатов от 14.09.2021 N 9/85 "Об утверждении Положения о муниципальном контроле на автомобильном тр</dc:title>
  <dc:creator>Пользователь Windows</dc:creator>
  <cp:lastModifiedBy>Пользователь Windows</cp:lastModifiedBy>
  <cp:revision>2</cp:revision>
  <dcterms:created xsi:type="dcterms:W3CDTF">2022-04-07T03:22:00Z</dcterms:created>
  <dcterms:modified xsi:type="dcterms:W3CDTF">2022-04-07T03:22:00Z</dcterms:modified>
</cp:coreProperties>
</file>